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ПЛОДОПИТОМНИЧЕСКОГО</w:t>
      </w: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П О С Т А Н О В Л Е Н И Е </w:t>
      </w: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:rsidR="00AA617F" w:rsidRPr="00AA617F" w:rsidRDefault="00452F07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AA617F"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="00AA617F"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Плодопитомнический</w:t>
      </w:r>
    </w:p>
    <w:p w:rsid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купания в необорудованных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и правилах поведения в местах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отдыха вблизи водных объектов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Плодопитомнического</w:t>
      </w: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безопасности жизни и здоровья граждан во время массового отдыха на участках водных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Плодопитомнического</w:t>
      </w: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соответствии с Водным </w:t>
      </w:r>
      <w:proofErr w:type="gramStart"/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 Российской</w:t>
      </w:r>
      <w:proofErr w:type="gramEnd"/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Федеральным  законом № 28-ФЗ от 12 декабря 1998 года « О гражданской обороне», № 131-ФЗ от 06 октября 2013 года «Об общих принципах организации местного самоуправления в Российской Федерации» </w:t>
      </w:r>
    </w:p>
    <w:p w:rsidR="00511193" w:rsidRPr="00511193" w:rsidRDefault="00511193" w:rsidP="005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Плодопитомнического сельского поселения </w:t>
      </w:r>
    </w:p>
    <w:p w:rsidR="00511193" w:rsidRPr="00511193" w:rsidRDefault="00511193" w:rsidP="005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Рузаевского муниципального района </w:t>
      </w:r>
    </w:p>
    <w:p w:rsidR="00AA617F" w:rsidRPr="00AA617F" w:rsidRDefault="00511193" w:rsidP="00511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:</w:t>
      </w:r>
      <w:proofErr w:type="gramEnd"/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в местах, где выставлены щиты (аншлаги) с предупреждениями и запрещающими купание надписями;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купание в необорудованных, незнакомых местах, </w:t>
      </w:r>
      <w:proofErr w:type="gramStart"/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 в</w:t>
      </w:r>
      <w:proofErr w:type="gramEnd"/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обводненных карьерах;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-прыгать в воду с катеров, лодок, причалов, а также с сооружений, не приспособленных для этих целей;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загрязнять и засорять водные объекты и берега;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с собой и купать собак и других животных;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берегу бумагу, стекло и другой мусор;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эксплуатацию маломерных судов, водных мотоциклов и других технических средств в местах массового отдыха на участках водных объектов сельского поселения;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детей во время походов, прогулок, экскурсий в неустановленных местах, плавание на не приспособленных для этого средствах (предметах) и другие нарушения правил безопасности на воде.</w:t>
      </w:r>
    </w:p>
    <w:p w:rsidR="00511193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2. При проведении экскурсий, коллективных выездов на отдых и других масс</w:t>
      </w:r>
      <w:r w:rsidR="005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мероприятий вблизи </w:t>
      </w:r>
      <w:r w:rsidR="00511193"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 объектов</w:t>
      </w: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Плодопитомнического</w:t>
      </w: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руководители предприятий, учреждений, организаций, независимо от форм собственности, назначают ответственных лиц и несут ответственность за безопасность людей, в том числе на водных объектах, общественный порядок и охрану окружающей среды.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Рекомендовать руководителям учебных заведений, дошкольных учреждений, детских оздоровительных лагерей, независимо от форм собственности: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Провести практические занятия по разъяснению правил поведения на водных объектах и правил оказания первой медицинской помощи пострадавшим с привлечением специалистов медицинских учреждений и специалистов государственной инспекции </w:t>
      </w:r>
      <w:r w:rsidR="00612CA7"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маломерным</w:t>
      </w: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судам (по согласованию).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Оформить в школьных оздоровительных лагерях уголки «Меры предосторожности и правила поведения школьников на водоемах».</w:t>
      </w:r>
    </w:p>
    <w:p w:rsid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Провести занятия по вопросам обеспечения безопасности и предупреждения несчастных случаев на водных объектах.</w:t>
      </w:r>
    </w:p>
    <w:p w:rsidR="00612CA7" w:rsidRPr="00AA617F" w:rsidRDefault="00612CA7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4. Провести </w:t>
      </w:r>
      <w:r w:rsidRPr="00E531E4">
        <w:rPr>
          <w:rFonts w:ascii="Times New Roman" w:hAnsi="Times New Roman"/>
          <w:sz w:val="28"/>
          <w:szCs w:val="28"/>
        </w:rPr>
        <w:t>разъяснительную работу среди населения о возможных последствиях купания в реках и водоемах, не оборудованных для отдыха на воде и не со</w:t>
      </w:r>
      <w:r>
        <w:rPr>
          <w:rFonts w:ascii="Times New Roman" w:hAnsi="Times New Roman"/>
          <w:sz w:val="28"/>
          <w:szCs w:val="28"/>
        </w:rPr>
        <w:t>ответствующих санитарным нормам.</w:t>
      </w:r>
    </w:p>
    <w:p w:rsidR="00E61331" w:rsidRDefault="00D802D2" w:rsidP="00E6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="00AA617F"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</w:t>
      </w:r>
      <w:r w:rsidR="005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возложить на заместителя главы администрации Кривошееву Е.Н</w:t>
      </w:r>
      <w:r w:rsidR="00AA617F"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331" w:rsidRPr="00E61331" w:rsidRDefault="00E61331" w:rsidP="00E6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02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617F"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1331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Настоящее постановление вступает в силу с момента подписания </w:t>
      </w:r>
      <w:r w:rsidRPr="00E61331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и подлежит размещению </w:t>
      </w:r>
      <w:r w:rsidRPr="00E61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Рузаевского муниципального района на странице Плодопитомнического сельского поселения в сети «Интернет».</w:t>
      </w:r>
    </w:p>
    <w:p w:rsid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7F" w:rsidRDefault="005A0F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7F" w:rsidRDefault="005A0F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7F" w:rsidRPr="005A0F7F" w:rsidRDefault="005A0F7F" w:rsidP="005A0F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A0F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Глава администрации </w:t>
      </w:r>
    </w:p>
    <w:p w:rsidR="005A0F7F" w:rsidRPr="005A0F7F" w:rsidRDefault="005A0F7F" w:rsidP="005A0F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A0F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Плодопитомнического</w:t>
      </w:r>
    </w:p>
    <w:p w:rsidR="005A0F7F" w:rsidRPr="005A0F7F" w:rsidRDefault="005A0F7F" w:rsidP="005A0F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A0F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сельского поселения                                                             Н. Н. Теплова</w:t>
      </w:r>
    </w:p>
    <w:p w:rsidR="005A0F7F" w:rsidRPr="00AA617F" w:rsidRDefault="005A0F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14D" w:rsidRDefault="0065414D"/>
    <w:sectPr w:rsidR="0065414D" w:rsidSect="00AA617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EC"/>
    <w:rsid w:val="00452F07"/>
    <w:rsid w:val="00511193"/>
    <w:rsid w:val="005A0F7F"/>
    <w:rsid w:val="00612CA7"/>
    <w:rsid w:val="0065414D"/>
    <w:rsid w:val="006613EC"/>
    <w:rsid w:val="008238D3"/>
    <w:rsid w:val="00AA617F"/>
    <w:rsid w:val="00D802D2"/>
    <w:rsid w:val="00E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2E77"/>
  <w15:chartTrackingRefBased/>
  <w15:docId w15:val="{AACE43D4-7D32-44EE-893F-5EFB111E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2024-05-28T07:45:00Z</dcterms:created>
  <dcterms:modified xsi:type="dcterms:W3CDTF">2025-06-16T09:41:00Z</dcterms:modified>
</cp:coreProperties>
</file>